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E562D" w14:textId="520AA2AE" w:rsidR="003B5FF1" w:rsidRPr="00015D5E" w:rsidRDefault="003B5FF1" w:rsidP="00EA118B">
      <w:pPr>
        <w:pStyle w:val="ListParagraph"/>
        <w:numPr>
          <w:ilvl w:val="0"/>
          <w:numId w:val="10"/>
        </w:numPr>
        <w:spacing w:before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15D5E">
        <w:rPr>
          <w:rFonts w:ascii="Arial" w:hAnsi="Arial" w:cs="Arial"/>
          <w:sz w:val="22"/>
          <w:szCs w:val="22"/>
        </w:rPr>
        <w:t>Jobs Queensland, an independent statutory authority</w:t>
      </w:r>
      <w:r w:rsidR="00346785">
        <w:rPr>
          <w:rFonts w:ascii="Arial" w:hAnsi="Arial" w:cs="Arial"/>
          <w:sz w:val="22"/>
          <w:szCs w:val="22"/>
        </w:rPr>
        <w:t>,</w:t>
      </w:r>
      <w:r w:rsidR="00CE1F80" w:rsidRPr="00015D5E">
        <w:rPr>
          <w:rFonts w:ascii="Arial" w:hAnsi="Arial" w:cs="Arial"/>
          <w:sz w:val="22"/>
          <w:szCs w:val="22"/>
        </w:rPr>
        <w:t xml:space="preserve"> </w:t>
      </w:r>
      <w:r w:rsidR="0055034C">
        <w:rPr>
          <w:rFonts w:ascii="Arial" w:hAnsi="Arial" w:cs="Arial"/>
          <w:sz w:val="22"/>
          <w:szCs w:val="22"/>
        </w:rPr>
        <w:t xml:space="preserve">was </w:t>
      </w:r>
      <w:r w:rsidR="00CE1F80" w:rsidRPr="00015D5E">
        <w:rPr>
          <w:rFonts w:ascii="Arial" w:hAnsi="Arial" w:cs="Arial"/>
          <w:sz w:val="22"/>
          <w:szCs w:val="22"/>
        </w:rPr>
        <w:t>established to provide strategic advice to the Government on future skills requirements, workforce planning and development issues</w:t>
      </w:r>
      <w:r w:rsidRPr="00015D5E">
        <w:rPr>
          <w:rFonts w:ascii="Arial" w:hAnsi="Arial" w:cs="Arial"/>
          <w:sz w:val="22"/>
          <w:szCs w:val="22"/>
        </w:rPr>
        <w:t>,</w:t>
      </w:r>
      <w:r w:rsidR="00CE1F80" w:rsidRPr="00015D5E">
        <w:rPr>
          <w:rFonts w:ascii="Arial" w:hAnsi="Arial" w:cs="Arial"/>
          <w:sz w:val="22"/>
          <w:szCs w:val="22"/>
        </w:rPr>
        <w:t xml:space="preserve"> and the apprenticeship and traineeship system in Queensland</w:t>
      </w:r>
      <w:r w:rsidR="0055034C">
        <w:rPr>
          <w:rFonts w:ascii="Arial" w:hAnsi="Arial" w:cs="Arial"/>
          <w:sz w:val="22"/>
          <w:szCs w:val="22"/>
        </w:rPr>
        <w:t>.</w:t>
      </w:r>
      <w:r w:rsidRPr="00015D5E">
        <w:rPr>
          <w:rFonts w:ascii="Arial" w:hAnsi="Arial" w:cs="Arial"/>
          <w:sz w:val="22"/>
          <w:szCs w:val="22"/>
        </w:rPr>
        <w:t xml:space="preserve"> </w:t>
      </w:r>
      <w:r w:rsidR="0055034C">
        <w:rPr>
          <w:rFonts w:ascii="Arial" w:hAnsi="Arial" w:cs="Arial"/>
          <w:sz w:val="22"/>
          <w:szCs w:val="22"/>
        </w:rPr>
        <w:t xml:space="preserve">In June 2017, </w:t>
      </w:r>
      <w:r w:rsidR="0033111D" w:rsidRPr="00015D5E">
        <w:rPr>
          <w:rFonts w:ascii="Arial" w:hAnsi="Arial" w:cs="Arial"/>
          <w:sz w:val="22"/>
          <w:szCs w:val="22"/>
        </w:rPr>
        <w:t xml:space="preserve">Jobs Queensland </w:t>
      </w:r>
      <w:r w:rsidRPr="00015D5E">
        <w:rPr>
          <w:rFonts w:ascii="Arial" w:hAnsi="Arial" w:cs="Arial"/>
          <w:sz w:val="22"/>
          <w:szCs w:val="22"/>
        </w:rPr>
        <w:t xml:space="preserve">provided the report </w:t>
      </w:r>
      <w:r w:rsidRPr="00015D5E">
        <w:rPr>
          <w:rFonts w:ascii="Arial" w:hAnsi="Arial" w:cs="Arial"/>
          <w:i/>
          <w:sz w:val="22"/>
          <w:szCs w:val="22"/>
        </w:rPr>
        <w:t>Positive Futures: Apprentices and Trainees in Queensland</w:t>
      </w:r>
      <w:r w:rsidRPr="00015D5E">
        <w:rPr>
          <w:rFonts w:ascii="Arial" w:hAnsi="Arial" w:cs="Arial"/>
          <w:sz w:val="22"/>
          <w:szCs w:val="22"/>
        </w:rPr>
        <w:t xml:space="preserve"> (</w:t>
      </w:r>
      <w:r w:rsidRPr="00015D5E">
        <w:rPr>
          <w:rFonts w:ascii="Arial" w:hAnsi="Arial" w:cs="Arial"/>
          <w:i/>
          <w:sz w:val="22"/>
          <w:szCs w:val="22"/>
        </w:rPr>
        <w:t>Positive Futures</w:t>
      </w:r>
      <w:r w:rsidRPr="00015D5E">
        <w:rPr>
          <w:rFonts w:ascii="Arial" w:hAnsi="Arial" w:cs="Arial"/>
          <w:sz w:val="22"/>
          <w:szCs w:val="22"/>
        </w:rPr>
        <w:t>)</w:t>
      </w:r>
      <w:r w:rsidR="003B6AE5" w:rsidRPr="00015D5E">
        <w:rPr>
          <w:rFonts w:ascii="Arial" w:hAnsi="Arial" w:cs="Arial"/>
          <w:sz w:val="22"/>
          <w:szCs w:val="22"/>
        </w:rPr>
        <w:t>.</w:t>
      </w:r>
    </w:p>
    <w:p w14:paraId="42BCBFEF" w14:textId="475A3F6D" w:rsidR="00CE1F80" w:rsidRPr="00015D5E" w:rsidRDefault="00362D49" w:rsidP="00EA118B">
      <w:pPr>
        <w:pStyle w:val="ListParagraph"/>
        <w:numPr>
          <w:ilvl w:val="0"/>
          <w:numId w:val="10"/>
        </w:numPr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 w:rsidRPr="00015D5E">
        <w:rPr>
          <w:rFonts w:ascii="Arial" w:hAnsi="Arial" w:cs="Arial"/>
          <w:sz w:val="22"/>
          <w:szCs w:val="22"/>
        </w:rPr>
        <w:t xml:space="preserve">The report </w:t>
      </w:r>
      <w:r w:rsidR="003B5FF1" w:rsidRPr="00015D5E">
        <w:rPr>
          <w:rFonts w:ascii="Arial" w:hAnsi="Arial" w:cs="Arial"/>
          <w:sz w:val="22"/>
          <w:szCs w:val="22"/>
        </w:rPr>
        <w:t>was</w:t>
      </w:r>
      <w:r w:rsidRPr="00015D5E">
        <w:rPr>
          <w:rFonts w:ascii="Arial" w:hAnsi="Arial" w:cs="Arial"/>
          <w:sz w:val="22"/>
          <w:szCs w:val="22"/>
        </w:rPr>
        <w:t xml:space="preserve"> the outcome of a state-wide engagement process and targeted research </w:t>
      </w:r>
      <w:r w:rsidR="003B5FF1" w:rsidRPr="00015D5E">
        <w:rPr>
          <w:rFonts w:ascii="Arial" w:hAnsi="Arial" w:cs="Arial"/>
          <w:sz w:val="22"/>
          <w:szCs w:val="22"/>
        </w:rPr>
        <w:t xml:space="preserve">conducted by </w:t>
      </w:r>
      <w:r w:rsidR="0033111D" w:rsidRPr="00015D5E">
        <w:rPr>
          <w:rFonts w:ascii="Arial" w:hAnsi="Arial" w:cs="Arial"/>
          <w:sz w:val="22"/>
          <w:szCs w:val="22"/>
        </w:rPr>
        <w:t xml:space="preserve">Jobs Queensland </w:t>
      </w:r>
      <w:r w:rsidR="003B5FF1" w:rsidRPr="00015D5E">
        <w:rPr>
          <w:rFonts w:ascii="Arial" w:hAnsi="Arial" w:cs="Arial"/>
          <w:sz w:val="22"/>
          <w:szCs w:val="22"/>
        </w:rPr>
        <w:t>to identify h</w:t>
      </w:r>
      <w:r w:rsidRPr="00015D5E">
        <w:rPr>
          <w:rFonts w:ascii="Arial" w:hAnsi="Arial" w:cs="Arial"/>
          <w:sz w:val="22"/>
          <w:szCs w:val="22"/>
        </w:rPr>
        <w:t>ow the apprenticeship and traineeship system is meeting the current and future needs of industry</w:t>
      </w:r>
      <w:r w:rsidR="00CE1F80" w:rsidRPr="00015D5E">
        <w:rPr>
          <w:rFonts w:ascii="Arial" w:hAnsi="Arial" w:cs="Arial"/>
          <w:sz w:val="22"/>
          <w:szCs w:val="22"/>
        </w:rPr>
        <w:t>.</w:t>
      </w:r>
    </w:p>
    <w:p w14:paraId="5E1C0785" w14:textId="210A1599" w:rsidR="001003E5" w:rsidRPr="00015D5E" w:rsidRDefault="00CE1F80" w:rsidP="00EA118B">
      <w:pPr>
        <w:pStyle w:val="ListParagraph"/>
        <w:numPr>
          <w:ilvl w:val="0"/>
          <w:numId w:val="10"/>
        </w:numPr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 w:rsidRPr="00015D5E">
        <w:rPr>
          <w:rFonts w:ascii="Arial" w:hAnsi="Arial" w:cs="Arial"/>
          <w:sz w:val="22"/>
          <w:szCs w:val="22"/>
        </w:rPr>
        <w:t>The report highlights that the Queensland apprenticeship and traineeship system is working well; however</w:t>
      </w:r>
      <w:r w:rsidR="0033111D">
        <w:rPr>
          <w:rFonts w:ascii="Arial" w:hAnsi="Arial" w:cs="Arial"/>
          <w:sz w:val="22"/>
          <w:szCs w:val="22"/>
        </w:rPr>
        <w:t xml:space="preserve"> it</w:t>
      </w:r>
      <w:r w:rsidRPr="00015D5E">
        <w:rPr>
          <w:rFonts w:ascii="Arial" w:hAnsi="Arial" w:cs="Arial"/>
          <w:sz w:val="22"/>
          <w:szCs w:val="22"/>
        </w:rPr>
        <w:t xml:space="preserve"> </w:t>
      </w:r>
      <w:r w:rsidR="001003E5" w:rsidRPr="00015D5E">
        <w:rPr>
          <w:rFonts w:ascii="Arial" w:hAnsi="Arial" w:cs="Arial"/>
          <w:sz w:val="22"/>
          <w:szCs w:val="22"/>
        </w:rPr>
        <w:t>outlines 22 recommendations in relation to both the current system and issues within the responsibilities of the Australian Government.</w:t>
      </w:r>
    </w:p>
    <w:p w14:paraId="74594F08" w14:textId="77777777" w:rsidR="001003E5" w:rsidRPr="00015D5E" w:rsidRDefault="001003E5" w:rsidP="00EA118B">
      <w:pPr>
        <w:pStyle w:val="ListParagraph"/>
        <w:numPr>
          <w:ilvl w:val="0"/>
          <w:numId w:val="10"/>
        </w:numPr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 w:rsidRPr="00015D5E">
        <w:rPr>
          <w:rFonts w:ascii="Arial" w:hAnsi="Arial" w:cs="Arial"/>
          <w:sz w:val="22"/>
          <w:szCs w:val="22"/>
        </w:rPr>
        <w:t xml:space="preserve">All </w:t>
      </w:r>
      <w:r w:rsidR="00BE2135">
        <w:rPr>
          <w:rFonts w:ascii="Arial" w:hAnsi="Arial" w:cs="Arial"/>
          <w:sz w:val="22"/>
          <w:szCs w:val="22"/>
        </w:rPr>
        <w:t xml:space="preserve">of the 22 </w:t>
      </w:r>
      <w:r w:rsidRPr="00015D5E">
        <w:rPr>
          <w:rFonts w:ascii="Arial" w:hAnsi="Arial" w:cs="Arial"/>
          <w:sz w:val="22"/>
          <w:szCs w:val="22"/>
        </w:rPr>
        <w:t xml:space="preserve">recommendations </w:t>
      </w:r>
      <w:r w:rsidR="00BE2135">
        <w:rPr>
          <w:rFonts w:ascii="Arial" w:hAnsi="Arial" w:cs="Arial"/>
          <w:sz w:val="22"/>
          <w:szCs w:val="22"/>
        </w:rPr>
        <w:t>are</w:t>
      </w:r>
      <w:r w:rsidR="00BE2135" w:rsidRPr="00015D5E">
        <w:rPr>
          <w:rFonts w:ascii="Arial" w:hAnsi="Arial" w:cs="Arial"/>
          <w:sz w:val="22"/>
          <w:szCs w:val="22"/>
        </w:rPr>
        <w:t xml:space="preserve"> </w:t>
      </w:r>
      <w:r w:rsidRPr="00015D5E">
        <w:rPr>
          <w:rFonts w:ascii="Arial" w:hAnsi="Arial" w:cs="Arial"/>
          <w:sz w:val="22"/>
          <w:szCs w:val="22"/>
        </w:rPr>
        <w:t>supported.</w:t>
      </w:r>
    </w:p>
    <w:p w14:paraId="2139DE51" w14:textId="77777777" w:rsidR="005F550A" w:rsidRPr="005F550A" w:rsidRDefault="005F550A" w:rsidP="00EA118B">
      <w:pPr>
        <w:pStyle w:val="ListParagraph"/>
        <w:keepLines/>
        <w:numPr>
          <w:ilvl w:val="0"/>
          <w:numId w:val="10"/>
        </w:numPr>
        <w:tabs>
          <w:tab w:val="num" w:pos="426"/>
        </w:tabs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 w:rsidRPr="005F550A"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the public release of the Jobs Queensland report </w:t>
      </w:r>
      <w:r w:rsidRPr="005F550A">
        <w:rPr>
          <w:rFonts w:ascii="Arial" w:hAnsi="Arial" w:cs="Arial"/>
          <w:i/>
          <w:sz w:val="22"/>
          <w:szCs w:val="22"/>
        </w:rPr>
        <w:t>Positive Futures: Apprenticeships and Traineeships in Queensland</w:t>
      </w:r>
      <w:r w:rsidR="00346785">
        <w:rPr>
          <w:rFonts w:ascii="Arial" w:hAnsi="Arial" w:cs="Arial"/>
          <w:i/>
          <w:sz w:val="22"/>
          <w:szCs w:val="22"/>
        </w:rPr>
        <w:t>.</w:t>
      </w:r>
    </w:p>
    <w:p w14:paraId="44129F5E" w14:textId="77777777" w:rsidR="00E76153" w:rsidRPr="00015D5E" w:rsidRDefault="00E76153" w:rsidP="00EA118B">
      <w:pPr>
        <w:pStyle w:val="ListParagraph"/>
        <w:keepLines/>
        <w:numPr>
          <w:ilvl w:val="0"/>
          <w:numId w:val="10"/>
        </w:numPr>
        <w:tabs>
          <w:tab w:val="num" w:pos="426"/>
        </w:tabs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 w:rsidRPr="00015D5E">
        <w:rPr>
          <w:rFonts w:ascii="Arial" w:hAnsi="Arial" w:cs="Arial"/>
          <w:sz w:val="22"/>
          <w:szCs w:val="22"/>
          <w:u w:val="single"/>
        </w:rPr>
        <w:t>Cabinet approved</w:t>
      </w:r>
      <w:r w:rsidRPr="00015D5E">
        <w:rPr>
          <w:rFonts w:ascii="Arial" w:hAnsi="Arial" w:cs="Arial"/>
          <w:sz w:val="22"/>
          <w:szCs w:val="22"/>
        </w:rPr>
        <w:t xml:space="preserve"> the </w:t>
      </w:r>
      <w:r w:rsidR="00BE2135">
        <w:rPr>
          <w:rFonts w:ascii="Arial" w:hAnsi="Arial" w:cs="Arial"/>
          <w:sz w:val="22"/>
          <w:szCs w:val="22"/>
        </w:rPr>
        <w:t>Government</w:t>
      </w:r>
      <w:r w:rsidR="00D76B6A">
        <w:rPr>
          <w:rFonts w:ascii="Arial" w:hAnsi="Arial" w:cs="Arial"/>
          <w:sz w:val="22"/>
          <w:szCs w:val="22"/>
        </w:rPr>
        <w:t xml:space="preserve">’s 2018 Progress report for the </w:t>
      </w:r>
      <w:r w:rsidR="005F550A">
        <w:rPr>
          <w:rFonts w:ascii="Arial" w:hAnsi="Arial" w:cs="Arial"/>
          <w:sz w:val="22"/>
          <w:szCs w:val="22"/>
        </w:rPr>
        <w:t>Jobs Queensland</w:t>
      </w:r>
      <w:r w:rsidR="005F550A" w:rsidRPr="00015D5E">
        <w:rPr>
          <w:rFonts w:ascii="Arial" w:hAnsi="Arial" w:cs="Arial"/>
          <w:sz w:val="22"/>
          <w:szCs w:val="22"/>
        </w:rPr>
        <w:t xml:space="preserve"> </w:t>
      </w:r>
      <w:r w:rsidR="001003E5" w:rsidRPr="00015D5E">
        <w:rPr>
          <w:rFonts w:ascii="Arial" w:hAnsi="Arial" w:cs="Arial"/>
          <w:sz w:val="22"/>
          <w:szCs w:val="22"/>
        </w:rPr>
        <w:t xml:space="preserve">report </w:t>
      </w:r>
      <w:r w:rsidR="001003E5" w:rsidRPr="00015D5E">
        <w:rPr>
          <w:rFonts w:ascii="Arial" w:hAnsi="Arial" w:cs="Arial"/>
          <w:i/>
          <w:sz w:val="22"/>
          <w:szCs w:val="22"/>
        </w:rPr>
        <w:t xml:space="preserve">Positive Futures: Apprenticeships and Traineeship in Queensland </w:t>
      </w:r>
      <w:r w:rsidR="001003E5" w:rsidRPr="00015D5E">
        <w:rPr>
          <w:rFonts w:ascii="Arial" w:hAnsi="Arial" w:cs="Arial"/>
          <w:sz w:val="22"/>
          <w:szCs w:val="22"/>
        </w:rPr>
        <w:t xml:space="preserve">and </w:t>
      </w:r>
      <w:r w:rsidR="005F550A">
        <w:rPr>
          <w:rFonts w:ascii="Arial" w:hAnsi="Arial" w:cs="Arial"/>
          <w:sz w:val="22"/>
          <w:szCs w:val="22"/>
        </w:rPr>
        <w:t xml:space="preserve">its </w:t>
      </w:r>
      <w:r w:rsidR="001003E5" w:rsidRPr="00015D5E">
        <w:rPr>
          <w:rFonts w:ascii="Arial" w:hAnsi="Arial" w:cs="Arial"/>
          <w:sz w:val="22"/>
          <w:szCs w:val="22"/>
        </w:rPr>
        <w:t>release</w:t>
      </w:r>
      <w:r w:rsidR="001D3818" w:rsidRPr="00015D5E">
        <w:rPr>
          <w:rFonts w:ascii="Arial" w:hAnsi="Arial" w:cs="Arial"/>
          <w:sz w:val="22"/>
          <w:szCs w:val="22"/>
        </w:rPr>
        <w:t>.</w:t>
      </w:r>
    </w:p>
    <w:p w14:paraId="1978C01A" w14:textId="77777777" w:rsidR="00BC6952" w:rsidRPr="00015D5E" w:rsidRDefault="00BC6952" w:rsidP="00211B63">
      <w:pPr>
        <w:pStyle w:val="ListParagraph"/>
        <w:keepNext/>
        <w:numPr>
          <w:ilvl w:val="0"/>
          <w:numId w:val="10"/>
        </w:numPr>
        <w:spacing w:before="36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15D5E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486E6EF3" w14:textId="18A1FCFB" w:rsidR="004F0E75" w:rsidRPr="00015D5E" w:rsidRDefault="00E16E76" w:rsidP="00211B63">
      <w:pPr>
        <w:pStyle w:val="ListParagraph"/>
        <w:keepLines/>
        <w:numPr>
          <w:ilvl w:val="0"/>
          <w:numId w:val="14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hyperlink r:id="rId7" w:history="1">
        <w:r w:rsidR="0033111D" w:rsidRPr="0033111D">
          <w:rPr>
            <w:rStyle w:val="Hyperlink"/>
            <w:rFonts w:ascii="Arial" w:hAnsi="Arial" w:cs="Arial"/>
            <w:sz w:val="22"/>
            <w:szCs w:val="22"/>
          </w:rPr>
          <w:t>Jobs Queensland</w:t>
        </w:r>
        <w:r w:rsidR="0033111D" w:rsidRPr="0033111D">
          <w:rPr>
            <w:rStyle w:val="Hyperlink"/>
            <w:rFonts w:ascii="Arial" w:hAnsi="Arial" w:cs="Arial"/>
            <w:i/>
            <w:sz w:val="22"/>
            <w:szCs w:val="22"/>
          </w:rPr>
          <w:t xml:space="preserve"> </w:t>
        </w:r>
        <w:r w:rsidR="001003E5" w:rsidRPr="0033111D">
          <w:rPr>
            <w:rStyle w:val="Hyperlink"/>
            <w:rFonts w:ascii="Arial" w:hAnsi="Arial" w:cs="Arial"/>
            <w:i/>
            <w:sz w:val="22"/>
            <w:szCs w:val="22"/>
          </w:rPr>
          <w:t>Positive Futures: Apprenticeships and Traineeships in Queensland</w:t>
        </w:r>
      </w:hyperlink>
    </w:p>
    <w:p w14:paraId="4FA34162" w14:textId="52A7102A" w:rsidR="001003E5" w:rsidRPr="00015D5E" w:rsidRDefault="00E16E76" w:rsidP="00211B63">
      <w:pPr>
        <w:pStyle w:val="ListParagraph"/>
        <w:keepLines/>
        <w:numPr>
          <w:ilvl w:val="0"/>
          <w:numId w:val="14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hyperlink r:id="rId8" w:history="1">
        <w:r w:rsidR="005F550A" w:rsidRPr="0033111D">
          <w:rPr>
            <w:rStyle w:val="Hyperlink"/>
            <w:rFonts w:ascii="Arial" w:hAnsi="Arial" w:cs="Arial"/>
            <w:sz w:val="22"/>
            <w:szCs w:val="22"/>
          </w:rPr>
          <w:t>Government</w:t>
        </w:r>
        <w:r w:rsidR="00D76B6A" w:rsidRPr="0033111D">
          <w:rPr>
            <w:rStyle w:val="Hyperlink"/>
            <w:rFonts w:ascii="Arial" w:hAnsi="Arial" w:cs="Arial"/>
            <w:sz w:val="22"/>
            <w:szCs w:val="22"/>
          </w:rPr>
          <w:t>’s</w:t>
        </w:r>
        <w:r w:rsidR="005F550A" w:rsidRPr="0033111D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D76B6A" w:rsidRPr="0033111D">
          <w:rPr>
            <w:rStyle w:val="Hyperlink"/>
            <w:rFonts w:ascii="Arial" w:hAnsi="Arial" w:cs="Arial"/>
            <w:sz w:val="22"/>
            <w:szCs w:val="22"/>
          </w:rPr>
          <w:t>2018 Progress report</w:t>
        </w:r>
      </w:hyperlink>
    </w:p>
    <w:sectPr w:rsidR="001003E5" w:rsidRPr="00015D5E" w:rsidSect="00EA118B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68344" w14:textId="77777777" w:rsidR="002E238D" w:rsidRDefault="002E238D" w:rsidP="00D6589B">
      <w:r>
        <w:separator/>
      </w:r>
    </w:p>
  </w:endnote>
  <w:endnote w:type="continuationSeparator" w:id="0">
    <w:p w14:paraId="4CB334B3" w14:textId="77777777" w:rsidR="002E238D" w:rsidRDefault="002E238D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B6482" w14:textId="77777777" w:rsidR="002E238D" w:rsidRDefault="002E238D" w:rsidP="00D6589B">
      <w:r>
        <w:separator/>
      </w:r>
    </w:p>
  </w:footnote>
  <w:footnote w:type="continuationSeparator" w:id="0">
    <w:p w14:paraId="61FC4FB9" w14:textId="77777777" w:rsidR="002E238D" w:rsidRDefault="002E238D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C6E46" w14:textId="77777777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613F5210" w14:textId="77777777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553C1976" w14:textId="77777777" w:rsidR="00950178" w:rsidRPr="001E209B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>Cabinet</w:t>
    </w:r>
    <w:r w:rsidR="00015D5E">
      <w:rPr>
        <w:rFonts w:ascii="Arial" w:hAnsi="Arial" w:cs="Arial"/>
        <w:b/>
        <w:sz w:val="22"/>
        <w:szCs w:val="22"/>
      </w:rPr>
      <w:t xml:space="preserve"> </w:t>
    </w:r>
    <w:r w:rsidRPr="001E209B">
      <w:rPr>
        <w:rFonts w:ascii="Arial" w:hAnsi="Arial" w:cs="Arial"/>
        <w:b/>
        <w:sz w:val="22"/>
        <w:szCs w:val="22"/>
      </w:rPr>
      <w:t xml:space="preserve">– </w:t>
    </w:r>
    <w:r w:rsidR="00CE1F80">
      <w:rPr>
        <w:rFonts w:ascii="Arial" w:hAnsi="Arial" w:cs="Arial"/>
        <w:b/>
        <w:sz w:val="22"/>
        <w:szCs w:val="22"/>
      </w:rPr>
      <w:t>July</w:t>
    </w:r>
    <w:r w:rsidR="00E75006">
      <w:rPr>
        <w:rFonts w:ascii="Arial" w:hAnsi="Arial" w:cs="Arial"/>
        <w:b/>
        <w:sz w:val="22"/>
        <w:szCs w:val="22"/>
      </w:rPr>
      <w:t xml:space="preserve"> 2018</w:t>
    </w:r>
  </w:p>
  <w:p w14:paraId="7DA9A20C" w14:textId="77777777" w:rsidR="006B1EE3" w:rsidRPr="00015D5E" w:rsidRDefault="006B1EE3" w:rsidP="0033111D">
    <w:pPr>
      <w:keepLines/>
      <w:spacing w:before="120" w:after="160"/>
      <w:rPr>
        <w:rFonts w:ascii="Arial" w:hAnsi="Arial" w:cs="Arial"/>
        <w:b/>
        <w:sz w:val="22"/>
        <w:szCs w:val="22"/>
      </w:rPr>
    </w:pPr>
    <w:r w:rsidRPr="0055034C">
      <w:rPr>
        <w:rFonts w:ascii="Arial" w:hAnsi="Arial" w:cs="Arial"/>
        <w:b/>
        <w:i/>
        <w:sz w:val="22"/>
        <w:szCs w:val="22"/>
        <w:u w:val="single"/>
      </w:rPr>
      <w:t>Positive Futures: Apprenticeships and Traineeships in Queensland</w:t>
    </w:r>
    <w:r w:rsidRPr="0055034C">
      <w:rPr>
        <w:rFonts w:ascii="Arial" w:hAnsi="Arial" w:cs="Arial"/>
        <w:b/>
        <w:sz w:val="22"/>
        <w:szCs w:val="22"/>
        <w:u w:val="single"/>
      </w:rPr>
      <w:t>, a Jobs Queensland report</w:t>
    </w:r>
  </w:p>
  <w:p w14:paraId="6FBAB2EC" w14:textId="77777777" w:rsidR="00950178" w:rsidRDefault="0095017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791A9C">
      <w:rPr>
        <w:rFonts w:ascii="Arial" w:hAnsi="Arial" w:cs="Arial"/>
        <w:b/>
        <w:sz w:val="22"/>
        <w:szCs w:val="22"/>
        <w:u w:val="single"/>
      </w:rPr>
      <w:t xml:space="preserve"> for </w:t>
    </w:r>
    <w:r w:rsidR="007F5F58">
      <w:rPr>
        <w:rFonts w:ascii="Arial" w:hAnsi="Arial" w:cs="Arial"/>
        <w:b/>
        <w:sz w:val="22"/>
        <w:szCs w:val="22"/>
        <w:u w:val="single"/>
      </w:rPr>
      <w:t xml:space="preserve">Employment and </w:t>
    </w:r>
    <w:r w:rsidR="00DD1068">
      <w:rPr>
        <w:rFonts w:ascii="Arial" w:hAnsi="Arial" w:cs="Arial"/>
        <w:b/>
        <w:sz w:val="22"/>
        <w:szCs w:val="22"/>
        <w:u w:val="single"/>
      </w:rPr>
      <w:t xml:space="preserve">Small Business and </w:t>
    </w:r>
    <w:r w:rsidR="007F5F58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DD1068">
      <w:rPr>
        <w:rFonts w:ascii="Arial" w:hAnsi="Arial" w:cs="Arial"/>
        <w:b/>
        <w:sz w:val="22"/>
        <w:szCs w:val="22"/>
        <w:u w:val="single"/>
      </w:rPr>
      <w:t>Training</w:t>
    </w:r>
    <w:r w:rsidR="007F5F58">
      <w:rPr>
        <w:rFonts w:ascii="Arial" w:hAnsi="Arial" w:cs="Arial"/>
        <w:b/>
        <w:sz w:val="22"/>
        <w:szCs w:val="22"/>
        <w:u w:val="single"/>
      </w:rPr>
      <w:t xml:space="preserve"> and Skills Development</w:t>
    </w:r>
  </w:p>
  <w:p w14:paraId="686EFEA5" w14:textId="77777777" w:rsidR="00950178" w:rsidRDefault="0095017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CD3"/>
    <w:multiLevelType w:val="hybridMultilevel"/>
    <w:tmpl w:val="E75A145A"/>
    <w:lvl w:ilvl="0" w:tplc="371EE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6FDD"/>
    <w:multiLevelType w:val="hybridMultilevel"/>
    <w:tmpl w:val="5D1C5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1185"/>
    <w:multiLevelType w:val="hybridMultilevel"/>
    <w:tmpl w:val="B51EF680"/>
    <w:lvl w:ilvl="0" w:tplc="13228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25D94"/>
    <w:multiLevelType w:val="hybridMultilevel"/>
    <w:tmpl w:val="7F58D27A"/>
    <w:lvl w:ilvl="0" w:tplc="13228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B209B"/>
    <w:multiLevelType w:val="hybridMultilevel"/>
    <w:tmpl w:val="0B1C8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05BCB"/>
    <w:multiLevelType w:val="hybridMultilevel"/>
    <w:tmpl w:val="16D42564"/>
    <w:lvl w:ilvl="0" w:tplc="AF04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FB2488F"/>
    <w:multiLevelType w:val="hybridMultilevel"/>
    <w:tmpl w:val="93662B00"/>
    <w:lvl w:ilvl="0" w:tplc="13228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8183B"/>
    <w:multiLevelType w:val="hybridMultilevel"/>
    <w:tmpl w:val="98206FBA"/>
    <w:lvl w:ilvl="0" w:tplc="13228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3185C"/>
    <w:multiLevelType w:val="hybridMultilevel"/>
    <w:tmpl w:val="6B1C912A"/>
    <w:lvl w:ilvl="0" w:tplc="13228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3386A"/>
    <w:multiLevelType w:val="hybridMultilevel"/>
    <w:tmpl w:val="F968CE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864769"/>
    <w:multiLevelType w:val="multilevel"/>
    <w:tmpl w:val="4922266A"/>
    <w:lvl w:ilvl="0">
      <w:start w:val="1"/>
      <w:numFmt w:val="bullet"/>
      <w:pStyle w:val="Paragraph"/>
      <w:lvlText w:val=""/>
      <w:lvlJc w:val="left"/>
      <w:pPr>
        <w:ind w:left="567" w:hanging="567"/>
      </w:pPr>
      <w:rPr>
        <w:rFonts w:ascii="Symbol" w:hAnsi="Symbol" w:hint="default"/>
        <w:b w:val="0"/>
      </w:rPr>
    </w:lvl>
    <w:lvl w:ilvl="1">
      <w:start w:val="1"/>
      <w:numFmt w:val="bullet"/>
      <w:pStyle w:val="List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A8E6B26"/>
    <w:multiLevelType w:val="hybridMultilevel"/>
    <w:tmpl w:val="9B5CB44C"/>
    <w:lvl w:ilvl="0" w:tplc="13228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76F87"/>
    <w:multiLevelType w:val="hybridMultilevel"/>
    <w:tmpl w:val="9FA89E0A"/>
    <w:lvl w:ilvl="0" w:tplc="13228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159"/>
        </w:tabs>
        <w:ind w:left="1159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5"/>
  </w:num>
  <w:num w:numId="5">
    <w:abstractNumId w:val="1"/>
  </w:num>
  <w:num w:numId="6">
    <w:abstractNumId w:val="3"/>
  </w:num>
  <w:num w:numId="7">
    <w:abstractNumId w:val="12"/>
  </w:num>
  <w:num w:numId="8">
    <w:abstractNumId w:val="8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58"/>
    <w:rsid w:val="00015D5E"/>
    <w:rsid w:val="000430DD"/>
    <w:rsid w:val="00080F8F"/>
    <w:rsid w:val="001003E5"/>
    <w:rsid w:val="00140936"/>
    <w:rsid w:val="001B06AC"/>
    <w:rsid w:val="001D3818"/>
    <w:rsid w:val="001E209B"/>
    <w:rsid w:val="00211B63"/>
    <w:rsid w:val="0021344B"/>
    <w:rsid w:val="00252027"/>
    <w:rsid w:val="0029038A"/>
    <w:rsid w:val="002E238D"/>
    <w:rsid w:val="0033111D"/>
    <w:rsid w:val="00331B2C"/>
    <w:rsid w:val="00346785"/>
    <w:rsid w:val="00362D49"/>
    <w:rsid w:val="003913B0"/>
    <w:rsid w:val="003B5871"/>
    <w:rsid w:val="003B5FF1"/>
    <w:rsid w:val="003B6AE5"/>
    <w:rsid w:val="004155BA"/>
    <w:rsid w:val="004E3AE1"/>
    <w:rsid w:val="004F0E75"/>
    <w:rsid w:val="005006C1"/>
    <w:rsid w:val="00501C66"/>
    <w:rsid w:val="00506D9D"/>
    <w:rsid w:val="00522201"/>
    <w:rsid w:val="0055034C"/>
    <w:rsid w:val="005F550A"/>
    <w:rsid w:val="006B1EE3"/>
    <w:rsid w:val="00732E22"/>
    <w:rsid w:val="00740EF5"/>
    <w:rsid w:val="00791A9C"/>
    <w:rsid w:val="007F5F58"/>
    <w:rsid w:val="008A4523"/>
    <w:rsid w:val="008E1203"/>
    <w:rsid w:val="008F44CD"/>
    <w:rsid w:val="00950178"/>
    <w:rsid w:val="00A527A5"/>
    <w:rsid w:val="00AE4F5D"/>
    <w:rsid w:val="00B70E14"/>
    <w:rsid w:val="00BC6952"/>
    <w:rsid w:val="00BE2135"/>
    <w:rsid w:val="00BE7887"/>
    <w:rsid w:val="00C07656"/>
    <w:rsid w:val="00CE1F80"/>
    <w:rsid w:val="00CE6FBA"/>
    <w:rsid w:val="00CF0D8A"/>
    <w:rsid w:val="00D6589B"/>
    <w:rsid w:val="00D75134"/>
    <w:rsid w:val="00D76B6A"/>
    <w:rsid w:val="00DA0197"/>
    <w:rsid w:val="00DB6FE7"/>
    <w:rsid w:val="00DD1068"/>
    <w:rsid w:val="00DE61EC"/>
    <w:rsid w:val="00E16E76"/>
    <w:rsid w:val="00E42950"/>
    <w:rsid w:val="00E75006"/>
    <w:rsid w:val="00E76153"/>
    <w:rsid w:val="00EA118B"/>
    <w:rsid w:val="00F10DF9"/>
    <w:rsid w:val="00F573E1"/>
    <w:rsid w:val="00F8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A5B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1EE3"/>
    <w:pPr>
      <w:ind w:left="720"/>
      <w:contextualSpacing/>
    </w:pPr>
  </w:style>
  <w:style w:type="paragraph" w:styleId="ListBullet">
    <w:name w:val="List Bullet"/>
    <w:basedOn w:val="Paragraph"/>
    <w:qFormat/>
    <w:rsid w:val="00B70E14"/>
    <w:pPr>
      <w:numPr>
        <w:ilvl w:val="1"/>
      </w:numPr>
    </w:pPr>
  </w:style>
  <w:style w:type="paragraph" w:customStyle="1" w:styleId="Paragraph">
    <w:name w:val="Paragraph"/>
    <w:basedOn w:val="Normal"/>
    <w:qFormat/>
    <w:rsid w:val="00B70E14"/>
    <w:pPr>
      <w:numPr>
        <w:numId w:val="3"/>
      </w:numPr>
      <w:overflowPunct w:val="0"/>
      <w:autoSpaceDE w:val="0"/>
      <w:autoSpaceDN w:val="0"/>
      <w:adjustRightInd w:val="0"/>
      <w:spacing w:after="200"/>
    </w:pPr>
    <w:rPr>
      <w:rFonts w:ascii="Arial" w:eastAsia="Times New Roman" w:hAnsi="Arial"/>
      <w:color w:val="auto"/>
      <w:sz w:val="22"/>
      <w:lang w:eastAsia="en-US"/>
    </w:rPr>
  </w:style>
  <w:style w:type="paragraph" w:styleId="ListBullet2">
    <w:name w:val="List Bullet 2"/>
    <w:basedOn w:val="ListBullet"/>
    <w:qFormat/>
    <w:rsid w:val="00B70E14"/>
    <w:pPr>
      <w:numPr>
        <w:ilvl w:val="2"/>
      </w:numPr>
    </w:pPr>
  </w:style>
  <w:style w:type="paragraph" w:styleId="CommentText">
    <w:name w:val="annotation text"/>
    <w:basedOn w:val="Normal"/>
    <w:link w:val="CommentTextChar"/>
    <w:rsid w:val="00E76153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E76153"/>
    <w:rPr>
      <w:rFonts w:ascii="Times New Roman" w:eastAsia="Times New Roman" w:hAnsi="Times New Roman"/>
      <w:color w:val="000000"/>
    </w:rPr>
  </w:style>
  <w:style w:type="character" w:styleId="Hyperlink">
    <w:name w:val="Hyperlink"/>
    <w:basedOn w:val="DefaultParagraphFont"/>
    <w:unhideWhenUsed/>
    <w:rsid w:val="001D381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A118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118B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118B"/>
    <w:rPr>
      <w:rFonts w:ascii="Times New Roman" w:eastAsia="Times New Roman" w:hAnsi="Times New Roman"/>
      <w:b/>
      <w:bCs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331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Progres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Rep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184</Words>
  <Characters>1152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Manager/>
  <Company/>
  <LinksUpToDate>false</LinksUpToDate>
  <CharactersWithSpaces>1329</CharactersWithSpaces>
  <SharedDoc>false</SharedDoc>
  <HyperlinkBase>https://www.cabinet.qld.gov.au/documents/2018/Jul/PosFuts/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9</cp:revision>
  <dcterms:created xsi:type="dcterms:W3CDTF">2018-07-18T03:39:00Z</dcterms:created>
  <dcterms:modified xsi:type="dcterms:W3CDTF">2019-12-11T09:12:00Z</dcterms:modified>
  <cp:category>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